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0" w:rsidRDefault="006C62E0" w:rsidP="006C62E0">
      <w:pPr>
        <w:pStyle w:val="p0"/>
        <w:autoSpaceDN w:val="0"/>
        <w:spacing w:line="56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办理方式声明</w:t>
      </w: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宋体" w:hAnsi="宋体" w:hint="eastAsia"/>
        </w:rPr>
      </w:pPr>
    </w:p>
    <w:p w:rsidR="006C62E0" w:rsidRDefault="006C62E0" w:rsidP="006C62E0">
      <w:pPr>
        <w:pStyle w:val="p0"/>
        <w:autoSpaceDN w:val="0"/>
        <w:spacing w:line="560" w:lineRule="atLeast"/>
        <w:jc w:val="left"/>
        <w:rPr>
          <w:rFonts w:ascii="宋体" w:hAnsi="宋体" w:hint="eastAsia"/>
          <w:sz w:val="32"/>
          <w:szCs w:val="32"/>
        </w:rPr>
      </w:pPr>
    </w:p>
    <w:p w:rsidR="006C62E0" w:rsidRDefault="006C62E0" w:rsidP="006C62E0">
      <w:pPr>
        <w:pStyle w:val="p0"/>
        <w:autoSpaceDN w:val="0"/>
        <w:spacing w:line="560" w:lineRule="atLeast"/>
        <w:ind w:firstLine="640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我单位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</w:t>
      </w:r>
      <w:r>
        <w:rPr>
          <w:rFonts w:ascii="仿宋_GB2312" w:hAnsi="仿宋_GB2312"/>
          <w:sz w:val="32"/>
          <w:szCs w:val="32"/>
        </w:rPr>
        <w:t>自愿采取</w:t>
      </w:r>
    </w:p>
    <w:p w:rsidR="006C62E0" w:rsidRDefault="006C62E0" w:rsidP="006C62E0">
      <w:pPr>
        <w:pStyle w:val="p0"/>
        <w:autoSpaceDN w:val="0"/>
        <w:spacing w:line="560" w:lineRule="atLeas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□“</w:t>
      </w:r>
      <w:r>
        <w:rPr>
          <w:rFonts w:ascii="仿宋_GB2312" w:hAnsi="仿宋_GB2312"/>
          <w:sz w:val="32"/>
          <w:szCs w:val="32"/>
        </w:rPr>
        <w:t>一门式办理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方式，一次性办理竣工环境保护验收、办理排污申报登记和领取《排放污染物许可证》。</w:t>
      </w:r>
    </w:p>
    <w:p w:rsidR="006C62E0" w:rsidRDefault="006C62E0" w:rsidP="006C62E0">
      <w:pPr>
        <w:pStyle w:val="p0"/>
        <w:autoSpaceDN w:val="0"/>
        <w:spacing w:line="560" w:lineRule="atLeast"/>
        <w:ind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□</w:t>
      </w:r>
      <w:r>
        <w:rPr>
          <w:rFonts w:ascii="仿宋_GB2312" w:hAnsi="仿宋_GB2312"/>
          <w:sz w:val="32"/>
          <w:szCs w:val="32"/>
        </w:rPr>
        <w:t>按照旧有方式，分步申请建设项目竣工环境保护验收、办理排污申报登记和领取《排放污染物许可证》。</w:t>
      </w: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特此声明。</w:t>
      </w: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/>
          <w:sz w:val="32"/>
          <w:szCs w:val="32"/>
        </w:rPr>
      </w:pP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/>
          <w:sz w:val="32"/>
          <w:szCs w:val="32"/>
        </w:rPr>
      </w:pP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/>
          <w:sz w:val="32"/>
          <w:szCs w:val="32"/>
        </w:rPr>
      </w:pP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      </w:t>
      </w:r>
      <w:r>
        <w:rPr>
          <w:rFonts w:ascii="仿宋_GB2312" w:hAnsi="仿宋_GB2312"/>
          <w:sz w:val="32"/>
          <w:szCs w:val="32"/>
        </w:rPr>
        <w:t>单位：</w:t>
      </w:r>
      <w:r>
        <w:rPr>
          <w:rFonts w:ascii="仿宋_GB2312" w:hAnsi="仿宋_GB2312"/>
          <w:sz w:val="32"/>
          <w:szCs w:val="32"/>
          <w:u w:val="single"/>
        </w:rPr>
        <w:t>（盖章）</w:t>
      </w: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 </w:t>
      </w:r>
      <w:r>
        <w:rPr>
          <w:rFonts w:ascii="仿宋_GB2312" w:hAnsi="仿宋_GB2312"/>
          <w:sz w:val="32"/>
          <w:szCs w:val="32"/>
          <w:u w:val="single"/>
        </w:rPr>
        <w:t xml:space="preserve">      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/>
          <w:sz w:val="32"/>
          <w:szCs w:val="32"/>
        </w:rPr>
        <w:t>日</w:t>
      </w:r>
      <w:r>
        <w:rPr>
          <w:rFonts w:ascii="仿宋_GB2312" w:hAnsi="仿宋_GB2312"/>
          <w:sz w:val="32"/>
          <w:szCs w:val="32"/>
        </w:rPr>
        <w:t xml:space="preserve">     </w:t>
      </w: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特别提醒</w:t>
      </w:r>
    </w:p>
    <w:p w:rsidR="006C62E0" w:rsidRDefault="006C62E0" w:rsidP="006C62E0">
      <w:pPr>
        <w:pStyle w:val="p0"/>
        <w:autoSpaceDN w:val="0"/>
        <w:spacing w:line="560" w:lineRule="atLeas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．按照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一门式办理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服务，可一次性提交资料用于三项业务，减少重复提交的麻烦；按照旧有方式，需分别对三项业务提交申请资料。</w:t>
      </w:r>
    </w:p>
    <w:p w:rsidR="006C62E0" w:rsidRDefault="006C62E0" w:rsidP="006C62E0">
      <w:pPr>
        <w:pStyle w:val="p0"/>
        <w:autoSpaceDN w:val="0"/>
        <w:spacing w:line="560" w:lineRule="atLeast"/>
        <w:ind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</w:t>
      </w:r>
      <w:r>
        <w:rPr>
          <w:rFonts w:ascii="仿宋_GB2312" w:hAnsi="仿宋_GB2312"/>
          <w:sz w:val="32"/>
          <w:szCs w:val="32"/>
        </w:rPr>
        <w:t>．按照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一门式办理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服务，可在</w:t>
      </w:r>
      <w:r>
        <w:rPr>
          <w:sz w:val="32"/>
          <w:szCs w:val="32"/>
        </w:rPr>
        <w:t>35</w:t>
      </w:r>
      <w:r>
        <w:rPr>
          <w:rFonts w:ascii="仿宋_GB2312" w:hAnsi="仿宋_GB2312"/>
          <w:sz w:val="32"/>
          <w:szCs w:val="32"/>
        </w:rPr>
        <w:t>天内完成批复；按照旧有方式，竣工环境保护验收法定工作时限为</w:t>
      </w:r>
      <w:r>
        <w:rPr>
          <w:sz w:val="32"/>
          <w:szCs w:val="32"/>
        </w:rPr>
        <w:t>30</w:t>
      </w:r>
      <w:r>
        <w:rPr>
          <w:rFonts w:ascii="仿宋_GB2312" w:hAnsi="仿宋_GB2312"/>
          <w:sz w:val="32"/>
          <w:szCs w:val="32"/>
        </w:rPr>
        <w:t>天，领取《排放污染物许可证》法定工作时限为</w:t>
      </w:r>
      <w:r>
        <w:rPr>
          <w:sz w:val="32"/>
          <w:szCs w:val="32"/>
        </w:rPr>
        <w:t>15</w:t>
      </w:r>
      <w:r>
        <w:rPr>
          <w:rFonts w:ascii="仿宋_GB2312" w:hAnsi="仿宋_GB2312"/>
          <w:sz w:val="32"/>
          <w:szCs w:val="32"/>
        </w:rPr>
        <w:t>个工作日。</w:t>
      </w:r>
    </w:p>
    <w:p w:rsidR="00A95902" w:rsidRPr="006C62E0" w:rsidRDefault="00A95902"/>
    <w:sectPr w:rsidR="00A95902" w:rsidRPr="006C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02" w:rsidRDefault="00A95902" w:rsidP="006C62E0">
      <w:r>
        <w:separator/>
      </w:r>
    </w:p>
  </w:endnote>
  <w:endnote w:type="continuationSeparator" w:id="1">
    <w:p w:rsidR="00A95902" w:rsidRDefault="00A95902" w:rsidP="006C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02" w:rsidRDefault="00A95902" w:rsidP="006C62E0">
      <w:r>
        <w:separator/>
      </w:r>
    </w:p>
  </w:footnote>
  <w:footnote w:type="continuationSeparator" w:id="1">
    <w:p w:rsidR="00A95902" w:rsidRDefault="00A95902" w:rsidP="006C6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2E0"/>
    <w:rsid w:val="006C62E0"/>
    <w:rsid w:val="00A9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2E0"/>
    <w:rPr>
      <w:sz w:val="18"/>
      <w:szCs w:val="18"/>
    </w:rPr>
  </w:style>
  <w:style w:type="paragraph" w:customStyle="1" w:styleId="p0">
    <w:name w:val="p0"/>
    <w:basedOn w:val="a"/>
    <w:rsid w:val="006C62E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2017-03-29T04:11:00Z</dcterms:created>
  <dcterms:modified xsi:type="dcterms:W3CDTF">2017-03-29T04:12:00Z</dcterms:modified>
</cp:coreProperties>
</file>